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2020" w:type="dxa"/>
        <w:tblCellMar>
          <w:top w:w="0" w:type="dxa"/>
          <w:left w:w="0" w:type="dxa"/>
          <w:bottom w:w="0" w:type="dxa"/>
          <w:right w:w="0" w:type="dxa"/>
        </w:tblCellMar>
      </w:tblPr>
      <w:tr>
        <w:trPr>
          <w:trHeight w:val="283"/>
        </w:trPr>
        <w:tc>
          <w:tcPr>
            <w:tcW w:w="7080" w:type="dxa"/>
            <w:vAlign w:val="bottom"/>
            <w:vMerge w:val="restart"/>
          </w:tcPr>
          <w:p>
            <w:pPr>
              <w:jc w:val="center"/>
              <w:ind w:right="8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708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3235-</w:t>
            </w:r>
          </w:p>
        </w:tc>
        <w:tc>
          <w:tcPr>
            <w:tcW w:w="0" w:type="dxa"/>
            <w:vAlign w:val="bottom"/>
          </w:tcPr>
          <w:p>
            <w:pPr>
              <w:spacing w:after="0"/>
              <w:rPr>
                <w:sz w:val="1"/>
                <w:szCs w:val="1"/>
                <w:color w:val="auto"/>
              </w:rPr>
            </w:pPr>
          </w:p>
        </w:tc>
      </w:tr>
      <w:tr>
        <w:trPr>
          <w:trHeight w:val="108"/>
        </w:trPr>
        <w:tc>
          <w:tcPr>
            <w:tcW w:w="7080" w:type="dxa"/>
            <w:vAlign w:val="bottom"/>
            <w:vMerge w:val="restart"/>
          </w:tcPr>
          <w:p>
            <w:pPr>
              <w:jc w:val="center"/>
              <w:ind w:right="8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0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0076</w:t>
            </w:r>
          </w:p>
        </w:tc>
        <w:tc>
          <w:tcPr>
            <w:tcW w:w="0" w:type="dxa"/>
            <w:vAlign w:val="bottom"/>
          </w:tcPr>
          <w:p>
            <w:pPr>
              <w:spacing w:after="0"/>
              <w:rPr>
                <w:sz w:val="1"/>
                <w:szCs w:val="1"/>
                <w:color w:val="auto"/>
              </w:rPr>
            </w:pPr>
          </w:p>
        </w:tc>
      </w:tr>
      <w:tr>
        <w:trPr>
          <w:trHeight w:val="147"/>
        </w:trPr>
        <w:tc>
          <w:tcPr>
            <w:tcW w:w="7080" w:type="dxa"/>
            <w:vAlign w:val="bottom"/>
            <w:vMerge w:val="restart"/>
          </w:tcPr>
          <w:p>
            <w:pPr>
              <w:jc w:val="center"/>
              <w:ind w:right="872"/>
              <w:spacing w:after="0"/>
              <w:rPr>
                <w:sz w:val="20"/>
                <w:szCs w:val="20"/>
                <w:color w:val="auto"/>
              </w:rPr>
            </w:pPr>
            <w:r>
              <w:rPr>
                <w:rFonts w:ascii="Times New Roman" w:cs="Times New Roman" w:eastAsia="Times New Roman" w:hAnsi="Times New Roman"/>
                <w:sz w:val="22"/>
                <w:szCs w:val="22"/>
                <w:color w:val="auto"/>
                <w:w w:val="97"/>
              </w:rPr>
              <w:t>FORM D</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20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0" w:type="dxa"/>
            <w:vAlign w:val="bottom"/>
          </w:tcPr>
          <w:p>
            <w:pPr>
              <w:spacing w:after="0"/>
              <w:rPr>
                <w:sz w:val="1"/>
                <w:szCs w:val="1"/>
                <w:color w:val="auto"/>
              </w:rPr>
            </w:pPr>
          </w:p>
        </w:tc>
      </w:tr>
      <w:tr>
        <w:trPr>
          <w:trHeight w:val="147"/>
        </w:trPr>
        <w:tc>
          <w:tcPr>
            <w:tcW w:w="70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9060" w:type="dxa"/>
            <w:vAlign w:val="bottom"/>
            <w:vMerge w:val="restart"/>
          </w:tcPr>
          <w:p>
            <w:pPr>
              <w:ind w:left="3340"/>
              <w:spacing w:after="0"/>
              <w:rPr>
                <w:sz w:val="20"/>
                <w:szCs w:val="20"/>
                <w:color w:val="auto"/>
              </w:rPr>
            </w:pPr>
            <w:r>
              <w:rPr>
                <w:rFonts w:ascii="Times New Roman" w:cs="Times New Roman" w:eastAsia="Times New Roman" w:hAnsi="Times New Roman"/>
                <w:sz w:val="22"/>
                <w:szCs w:val="22"/>
                <w:color w:val="auto"/>
              </w:rPr>
              <w:t>Notice of Exempt Offering of Securities</w:t>
            </w: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9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9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9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9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Issuer's Identity</w:t>
      </w:r>
    </w:p>
    <w:p>
      <w:pPr>
        <w:sectPr>
          <w:pgSz w:w="11900" w:h="16838" w:orient="portrait"/>
          <w:cols w:equalWidth="0" w:num="1">
            <w:col w:w="11240"/>
          </w:cols>
          <w:pgMar w:left="320" w:top="315" w:right="339" w:bottom="0" w:gutter="0" w:footer="0" w:header="0"/>
        </w:sectPr>
      </w:pPr>
    </w:p>
    <w:p>
      <w:pPr>
        <w:spacing w:after="0" w:line="23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30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0" w:type="dxa"/>
            <w:vAlign w:val="bottom"/>
          </w:tcPr>
          <w:p>
            <w:pPr>
              <w:spacing w:after="0"/>
              <w:rPr>
                <w:sz w:val="1"/>
                <w:szCs w:val="1"/>
                <w:color w:val="auto"/>
              </w:rPr>
            </w:pPr>
          </w:p>
        </w:tc>
      </w:tr>
      <w:tr>
        <w:trPr>
          <w:trHeight w:val="165"/>
        </w:trPr>
        <w:tc>
          <w:tcPr>
            <w:tcW w:w="3460" w:type="dxa"/>
            <w:vAlign w:val="bottom"/>
            <w:vMerge w:val="continue"/>
          </w:tcPr>
          <w:p>
            <w:pPr>
              <w:spacing w:after="0"/>
              <w:rPr>
                <w:sz w:val="14"/>
                <w:szCs w:val="14"/>
                <w:color w:val="auto"/>
              </w:rPr>
            </w:pPr>
          </w:p>
        </w:tc>
        <w:tc>
          <w:tcPr>
            <w:tcW w:w="130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460" w:type="dxa"/>
            <w:vAlign w:val="bottom"/>
          </w:tcPr>
          <w:p>
            <w:pPr>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0001795586</w:t>
              </w:r>
            </w:hyperlink>
          </w:p>
        </w:tc>
        <w:tc>
          <w:tcPr>
            <w:tcW w:w="130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8"/>
              </w:rPr>
              <w:t>1debit, Inc.</w:t>
            </w:r>
          </w:p>
        </w:tc>
        <w:tc>
          <w:tcPr>
            <w:tcW w:w="0" w:type="dxa"/>
            <w:vAlign w:val="bottom"/>
          </w:tcPr>
          <w:p>
            <w:pPr>
              <w:spacing w:after="0"/>
              <w:rPr>
                <w:sz w:val="1"/>
                <w:szCs w:val="1"/>
                <w:color w:val="auto"/>
              </w:rPr>
            </w:pPr>
          </w:p>
        </w:tc>
      </w:tr>
      <w:tr>
        <w:trPr>
          <w:trHeight w:val="286"/>
        </w:trPr>
        <w:tc>
          <w:tcPr>
            <w:tcW w:w="34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Chime Financial,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Chime Financial, Inc.</w:t>
      </w:r>
    </w:p>
    <w:p>
      <w:pPr>
        <w:spacing w:after="0" w:line="4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77 MAIDEN LANE</w:t>
      </w:r>
    </w:p>
    <w:p>
      <w:pPr>
        <w:spacing w:after="0" w:line="40" w:lineRule="exact"/>
        <w:rPr>
          <w:sz w:val="24"/>
          <w:szCs w:val="24"/>
          <w:color w:val="auto"/>
        </w:rPr>
      </w:pPr>
    </w:p>
    <w:p>
      <w:pPr>
        <w:jc w:val="both"/>
        <w:ind w:left="1080"/>
        <w:spacing w:after="0"/>
        <w:tabs>
          <w:tab w:leader="none" w:pos="27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22"/>
          <w:szCs w:val="22"/>
          <w:color w:val="auto"/>
        </w:rPr>
        <w:t>SAN FRANCISCO</w:t>
      </w:r>
      <w:r>
        <w:rPr>
          <w:sz w:val="20"/>
          <w:szCs w:val="20"/>
          <w:color w:val="auto"/>
        </w:rPr>
        <w:tab/>
      </w:r>
      <w:r>
        <w:rPr>
          <w:rFonts w:ascii="Times New Roman" w:cs="Times New Roman" w:eastAsia="Times New Roman" w:hAnsi="Times New Roman"/>
          <w:sz w:val="21"/>
          <w:szCs w:val="21"/>
          <w:color w:val="auto"/>
        </w:rPr>
        <w:t>CALIFORNIA</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20"/>
        <w:spacing w:after="0"/>
        <w:tabs>
          <w:tab w:leader="none" w:pos="3700" w:val="left"/>
        </w:tabs>
        <w:rPr>
          <w:sz w:val="20"/>
          <w:szCs w:val="20"/>
          <w:color w:val="auto"/>
        </w:rPr>
      </w:pPr>
      <w:r>
        <w:rPr>
          <w:rFonts w:ascii="Times New Roman" w:cs="Times New Roman" w:eastAsia="Times New Roman" w:hAnsi="Times New Roman"/>
          <w:sz w:val="22"/>
          <w:szCs w:val="22"/>
          <w:color w:val="auto"/>
        </w:rPr>
        <w:t>None</w:t>
      </w:r>
      <w:r>
        <w:rPr>
          <w:sz w:val="20"/>
          <w:szCs w:val="20"/>
          <w:color w:val="auto"/>
        </w:rPr>
        <w:tab/>
      </w:r>
      <w:r>
        <w:rPr>
          <w:rFonts w:ascii="Times New Roman" w:cs="Times New Roman" w:eastAsia="Times New Roman" w:hAnsi="Times New Roman"/>
          <w:sz w:val="22"/>
          <w:szCs w:val="22"/>
          <w:b w:val="1"/>
          <w:bCs w:val="1"/>
          <w:color w:val="auto"/>
        </w:rPr>
        <w:t>Entity Type</w:t>
      </w:r>
    </w:p>
    <w:p>
      <w:pPr>
        <w:spacing w:after="0" w:line="210" w:lineRule="exact"/>
        <w:rPr>
          <w:sz w:val="24"/>
          <w:szCs w:val="24"/>
          <w:color w:val="auto"/>
        </w:rPr>
      </w:pPr>
    </w:p>
    <w:p>
      <w:pPr>
        <w:ind w:left="2740" w:right="1020" w:hanging="286"/>
        <w:spacing w:after="0" w:line="281" w:lineRule="auto"/>
        <w:tabs>
          <w:tab w:leader="none" w:pos="27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color w:val="auto"/>
        </w:rPr>
        <w:t>94108</w:t>
      </w:r>
      <w:r>
        <w:rPr>
          <w:sz w:val="20"/>
          <w:szCs w:val="20"/>
          <w:color w:val="auto"/>
        </w:rPr>
        <w:tab/>
      </w:r>
      <w:r>
        <w:rPr>
          <w:rFonts w:ascii="Times New Roman" w:cs="Times New Roman" w:eastAsia="Times New Roman" w:hAnsi="Times New Roman"/>
          <w:sz w:val="22"/>
          <w:szCs w:val="22"/>
          <w:color w:val="auto"/>
        </w:rPr>
        <w:t>415-603-6030</w:t>
      </w:r>
    </w:p>
    <w:p>
      <w:pPr>
        <w:spacing w:after="0" w:line="699" w:lineRule="exact"/>
        <w:rPr>
          <w:sz w:val="24"/>
          <w:szCs w:val="24"/>
          <w:color w:val="auto"/>
        </w:rPr>
      </w:pPr>
    </w:p>
    <w:p>
      <w:pPr>
        <w:sectPr>
          <w:pgSz w:w="11900" w:h="16838" w:orient="portrait"/>
          <w:cols w:equalWidth="0" w:num="2">
            <w:col w:w="4900" w:space="200"/>
            <w:col w:w="6140"/>
          </w:cols>
          <w:pgMar w:left="320" w:top="315" w:right="3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Britt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Christopher</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Chime Financial,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77 Maiden Lane</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94108</w:t>
            </w:r>
          </w:p>
        </w:tc>
      </w:tr>
      <w:tr>
        <w:trPr>
          <w:trHeight w:val="324"/>
        </w:trPr>
        <w:tc>
          <w:tcPr>
            <w:tcW w:w="4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Newcomb</w:t>
            </w:r>
          </w:p>
        </w:tc>
        <w:tc>
          <w:tcPr>
            <w:tcW w:w="1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Matthew</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Chime Financial,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77 Maiden Lane</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94108</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Karas</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Katherine</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Chime Financial,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94108</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Director</w:t>
            </w:r>
          </w:p>
        </w:tc>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Feuille</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Jim</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Chime Financial,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94108</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6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Carolan</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Shawn</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Chime Financial,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94108</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6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King</w:t>
            </w:r>
          </w:p>
        </w:tc>
        <w:tc>
          <w:tcPr>
            <w:tcW w:w="1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Ryan</w:t>
            </w:r>
          </w:p>
        </w:tc>
        <w:tc>
          <w:tcPr>
            <w:tcW w:w="21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60" w:type="dxa"/>
            <w:vAlign w:val="bottom"/>
          </w:tcPr>
          <w:p>
            <w:pPr>
              <w:spacing w:after="0"/>
              <w:rPr>
                <w:sz w:val="24"/>
                <w:szCs w:val="24"/>
                <w:color w:val="auto"/>
              </w:rPr>
            </w:pPr>
          </w:p>
        </w:tc>
        <w:tc>
          <w:tcPr>
            <w:tcW w:w="2180" w:type="dxa"/>
            <w:vAlign w:val="bottom"/>
          </w:tcPr>
          <w:p>
            <w:pPr>
              <w:jc w:val="center"/>
              <w:ind w:right="4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Chime Financial,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77 Maiden Lane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94108</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6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-5150485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-5158740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-3281680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-3289935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01" w:orient="portrait"/>
          <w:cols w:equalWidth="0" w:num="1">
            <w:col w:w="11240"/>
          </w:cols>
          <w:pgMar w:left="320" w:top="149"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01" w:orient="portrait"/>
          <w:cols w:equalWidth="0" w:num="2">
            <w:col w:w="3600" w:space="340"/>
            <w:col w:w="7300"/>
          </w:cols>
          <w:pgMar w:left="320" w:top="149" w:right="339" w:bottom="0" w:gutter="0" w:footer="0" w:header="0"/>
          <w:type w:val="continuous"/>
        </w:sectPr>
      </w:pPr>
    </w:p>
    <w:bookmarkStart w:id="2" w:name="page3"/>
    <w:bookmarkEnd w:id="2"/>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Energy</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Residential</w:t>
            </w:r>
          </w:p>
        </w:tc>
        <w:tc>
          <w:tcPr>
            <w:tcW w:w="3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33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Coal Mining</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Other Real Estate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Electric Utilities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Energy Conservation</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Environmental Services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Oil &amp; Gas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Other Energy</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0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98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OR</w:t>
            </w:r>
          </w:p>
        </w:tc>
        <w:tc>
          <w:tcPr>
            <w:tcW w:w="2240" w:type="dxa"/>
            <w:vAlign w:val="bottom"/>
          </w:tcPr>
          <w:p>
            <w:pPr>
              <w:spacing w:after="0"/>
              <w:rPr>
                <w:sz w:val="24"/>
                <w:szCs w:val="24"/>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97"/>
              </w:rPr>
              <w:t>Aggregate Net Asset Value Range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$1 - $5,000,000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980" w:type="dxa"/>
            <w:vAlign w:val="bottom"/>
          </w:tcPr>
          <w:p>
            <w:pPr>
              <w:spacing w:after="0"/>
              <w:rPr>
                <w:sz w:val="22"/>
                <w:szCs w:val="22"/>
                <w:color w:val="auto"/>
              </w:rPr>
            </w:pPr>
          </w:p>
        </w:tc>
        <w:tc>
          <w:tcPr>
            <w:tcW w:w="5420" w:type="dxa"/>
            <w:vAlign w:val="bottom"/>
            <w:gridSpan w:val="2"/>
            <w:vMerge w:val="restart"/>
          </w:tcPr>
          <w:p>
            <w:pPr>
              <w:ind w:left="48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980" w:type="dxa"/>
            <w:vAlign w:val="bottom"/>
          </w:tcPr>
          <w:p>
            <w:pPr>
              <w:spacing w:after="0"/>
              <w:rPr>
                <w:sz w:val="22"/>
                <w:szCs w:val="22"/>
                <w:color w:val="auto"/>
              </w:rPr>
            </w:pPr>
          </w:p>
        </w:tc>
        <w:tc>
          <w:tcPr>
            <w:tcW w:w="5420" w:type="dxa"/>
            <w:vAlign w:val="bottom"/>
            <w:gridSpan w:val="2"/>
            <w:vMerge w:val="restart"/>
          </w:tcPr>
          <w:p>
            <w:pPr>
              <w:ind w:left="48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Over $100,000,000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Decline to Disclose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Decline to Disclose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Not Applicable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930" w:orient="portrait"/>
          <w:cols w:equalWidth="0" w:num="1">
            <w:col w:w="10139"/>
          </w:cols>
          <w:pgMar w:left="320" w:top="111"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751" w:lineRule="exact"/>
        <w:rPr>
          <w:sz w:val="20"/>
          <w:szCs w:val="20"/>
          <w:color w:val="auto"/>
        </w:rPr>
      </w:pPr>
    </w:p>
    <w:p>
      <w:pPr>
        <w:sectPr>
          <w:pgSz w:w="11900" w:h="16930" w:orient="portrait"/>
          <w:cols w:equalWidth="0" w:num="2">
            <w:col w:w="3860" w:space="720"/>
            <w:col w:w="5559"/>
          </w:cols>
          <w:pgMar w:left="320" w:top="111" w:right="1440" w:bottom="0" w:gutter="0" w:footer="0" w:header="0"/>
          <w:type w:val="continuous"/>
        </w:sectPr>
      </w:pPr>
    </w:p>
    <w:p>
      <w:pPr>
        <w:spacing w:after="0" w:line="47" w:lineRule="exact"/>
        <w:rPr>
          <w:sz w:val="20"/>
          <w:szCs w:val="20"/>
          <w:color w:val="auto"/>
        </w:rPr>
      </w:pPr>
    </w:p>
    <w:p>
      <w:pPr>
        <w:ind w:left="260"/>
        <w:spacing w:after="0"/>
        <w:tabs>
          <w:tab w:leader="none" w:pos="4300" w:val="left"/>
        </w:tabs>
        <w:rPr>
          <w:sz w:val="20"/>
          <w:szCs w:val="20"/>
          <w:color w:val="auto"/>
        </w:rPr>
      </w:pPr>
      <w:r>
        <w:rPr>
          <w:rFonts w:ascii="Times New Roman" w:cs="Times New Roman" w:eastAsia="Times New Roman" w:hAnsi="Times New Roman"/>
          <w:sz w:val="22"/>
          <w:szCs w:val="22"/>
          <w:color w:val="auto"/>
        </w:rPr>
        <w:t>New Notice  Date of First Sale 2020-09-18</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hanging="212"/>
        <w:spacing w:after="0"/>
        <w:tabs>
          <w:tab w:leader="none" w:pos="2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w:t>
      </w:r>
    </w:p>
    <w:p>
      <w:pPr>
        <w:spacing w:after="0" w:line="24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Equity</w:t>
      </w:r>
      <w:r>
        <w:rPr>
          <w:sz w:val="20"/>
          <w:szCs w:val="20"/>
          <w:color w:val="auto"/>
        </w:rPr>
        <w:tab/>
      </w:r>
      <w:r>
        <w:rPr>
          <w:rFonts w:ascii="Times New Roman" w:cs="Times New Roman" w:eastAsia="Times New Roman" w:hAnsi="Times New Roman"/>
          <w:sz w:val="21"/>
          <w:szCs w:val="21"/>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Debt</w:t>
      </w:r>
      <w:r>
        <w:rPr>
          <w:sz w:val="20"/>
          <w:szCs w:val="20"/>
          <w:color w:val="auto"/>
        </w:rPr>
        <w:tab/>
      </w: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30" w:orient="portrait"/>
          <w:cols w:equalWidth="0" w:num="1">
            <w:col w:w="10139"/>
          </w:cols>
          <w:pgMar w:left="32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Minimum investment accepted from any outside investor $0 USD</w:t>
      </w:r>
    </w:p>
    <w:p>
      <w:pPr>
        <w:sectPr>
          <w:pgSz w:w="11900" w:h="16838" w:orient="portrait"/>
          <w:cols w:equalWidth="0" w:num="1">
            <w:col w:w="11220"/>
          </w:cols>
          <w:pgMar w:left="320" w:top="112" w:right="359" w:bottom="16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38" w:orient="portrait"/>
          <w:cols w:equalWidth="0" w:num="4">
            <w:col w:w="3900" w:space="280"/>
            <w:col w:w="520" w:space="420"/>
            <w:col w:w="3160" w:space="720"/>
            <w:col w:w="2220"/>
          </w:cols>
          <w:pgMar w:left="320" w:top="112" w:right="359" w:bottom="16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$599,999,961</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USD 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$533,828,122</w:t>
            </w:r>
          </w:p>
        </w:tc>
        <w:tc>
          <w:tcPr>
            <w:tcW w:w="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$66,171,839</w:t>
            </w:r>
          </w:p>
        </w:tc>
        <w:tc>
          <w:tcPr>
            <w:tcW w:w="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-305435</wp:posOffset>
            </wp:positionV>
            <wp:extent cx="889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914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9144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220"/>
          </w:cols>
          <w:pgMar w:left="320" w:top="112" w:right="359" w:bottom="160" w:gutter="0" w:footer="0" w:header="0"/>
          <w:type w:val="continuous"/>
        </w:sectPr>
      </w:pPr>
    </w:p>
    <w:bookmarkStart w:id="4" w:name="page5"/>
    <w:bookmarkEnd w:id="4"/>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-1553210</wp:posOffset>
            </wp:positionV>
            <wp:extent cx="7132320" cy="2151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151380"/>
                    </a:xfrm>
                    <a:prstGeom prst="rect">
                      <a:avLst/>
                    </a:prstGeom>
                    <a:noFill/>
                  </pic:spPr>
                </pic:pic>
              </a:graphicData>
            </a:graphic>
          </wp:anchor>
        </w:drawing>
      </w:r>
    </w:p>
    <w:p>
      <w:pPr>
        <w:spacing w:after="0" w:line="15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9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7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2660" w:type="dxa"/>
            <w:vAlign w:val="bottom"/>
            <w:tcBorders>
              <w:top w:val="single" w:sz="8" w:color="2C2C2C"/>
              <w:bottom w:val="single" w:sz="8" w:color="808080"/>
            </w:tcBorders>
          </w:tcPr>
          <w:p>
            <w:pPr>
              <w:ind w:left="11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4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Chime Financial, Inc.</w:t>
            </w:r>
          </w:p>
        </w:tc>
        <w:tc>
          <w:tcPr>
            <w:tcW w:w="20" w:type="dxa"/>
            <w:vAlign w:val="bottom"/>
          </w:tcPr>
          <w:p>
            <w:pPr>
              <w:spacing w:after="0"/>
              <w:rPr>
                <w:sz w:val="22"/>
                <w:szCs w:val="22"/>
                <w:color w:val="auto"/>
              </w:rPr>
            </w:pPr>
          </w:p>
        </w:tc>
        <w:tc>
          <w:tcPr>
            <w:tcW w:w="22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Matthew Newcomb</w:t>
            </w:r>
          </w:p>
        </w:tc>
        <w:tc>
          <w:tcPr>
            <w:tcW w:w="20" w:type="dxa"/>
            <w:vAlign w:val="bottom"/>
          </w:tcPr>
          <w:p>
            <w:pPr>
              <w:spacing w:after="0"/>
              <w:rPr>
                <w:sz w:val="22"/>
                <w:szCs w:val="22"/>
                <w:color w:val="auto"/>
              </w:rPr>
            </w:pPr>
          </w:p>
        </w:tc>
        <w:tc>
          <w:tcPr>
            <w:tcW w:w="22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Matthew Newcomb</w:t>
            </w:r>
          </w:p>
        </w:tc>
        <w:tc>
          <w:tcPr>
            <w:tcW w:w="40" w:type="dxa"/>
            <w:vAlign w:val="bottom"/>
          </w:tcPr>
          <w:p>
            <w:pPr>
              <w:spacing w:after="0"/>
              <w:rPr>
                <w:sz w:val="22"/>
                <w:szCs w:val="22"/>
                <w:color w:val="auto"/>
              </w:rPr>
            </w:pPr>
          </w:p>
        </w:tc>
        <w:tc>
          <w:tcPr>
            <w:tcW w:w="26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c>
          <w:tcPr>
            <w:tcW w:w="20" w:type="dxa"/>
            <w:vAlign w:val="bottom"/>
            <w:vMerge w:val="continue"/>
          </w:tcPr>
          <w:p>
            <w:pPr>
              <w:spacing w:after="0"/>
              <w:rPr>
                <w:sz w:val="22"/>
                <w:szCs w:val="22"/>
                <w:color w:val="auto"/>
              </w:rPr>
            </w:pPr>
          </w:p>
        </w:tc>
        <w:tc>
          <w:tcPr>
            <w:tcW w:w="1380" w:type="dxa"/>
            <w:vAlign w:val="bottom"/>
            <w:tcBorders>
              <w:bottom w:val="single" w:sz="8" w:color="808080"/>
            </w:tcBorders>
          </w:tcPr>
          <w:p>
            <w:pPr>
              <w:jc w:val="right"/>
              <w:ind w:right="232"/>
              <w:spacing w:after="0"/>
              <w:rPr>
                <w:sz w:val="20"/>
                <w:szCs w:val="20"/>
                <w:color w:val="auto"/>
              </w:rPr>
            </w:pPr>
            <w:r>
              <w:rPr>
                <w:rFonts w:ascii="Times New Roman" w:cs="Times New Roman" w:eastAsia="Times New Roman" w:hAnsi="Times New Roman"/>
                <w:sz w:val="22"/>
                <w:szCs w:val="22"/>
                <w:color w:val="auto"/>
                <w:w w:val="99"/>
              </w:rPr>
              <w:t>2020-10-15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2020-10-15T12:57:50Z</dcterms:created>
  <dcterms:modified xsi:type="dcterms:W3CDTF">2020-10-15T12:57:50Z</dcterms:modified>
</cp:coreProperties>
</file>